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28" w:rsidRDefault="00DB19A0" w:rsidP="00B16315">
      <w:pPr>
        <w:pStyle w:val="Heading1"/>
        <w:spacing w:before="0" w:beforeAutospacing="0" w:after="0" w:afterAutospacing="0"/>
        <w:jc w:val="center"/>
        <w:divId w:val="1215504210"/>
        <w:rPr>
          <w:rFonts w:ascii="Helvetica" w:eastAsia="Times New Roman" w:hAnsi="Helvetica" w:cs="Helvetica"/>
          <w:bCs w:val="0"/>
          <w:color w:val="0070C0"/>
          <w:sz w:val="22"/>
          <w:szCs w:val="22"/>
          <w:u w:val="single"/>
        </w:rPr>
      </w:pPr>
      <w:r w:rsidRPr="00B16315">
        <w:rPr>
          <w:rFonts w:ascii="Arial" w:eastAsia="Times New Roman" w:hAnsi="Arial" w:cs="Arial"/>
          <w:sz w:val="36"/>
          <w:szCs w:val="36"/>
        </w:rPr>
        <w:t>ACAM Acquisition Tool Quick Guide</w:t>
      </w:r>
      <w:hyperlink r:id="rId5" w:history="1">
        <w:r w:rsidRPr="00B16315">
          <w:rPr>
            <w:rFonts w:ascii="Arial" w:eastAsia="Times New Roman" w:hAnsi="Arial" w:cs="Arial"/>
            <w:b w:val="0"/>
            <w:sz w:val="36"/>
            <w:szCs w:val="36"/>
            <w:u w:val="single"/>
          </w:rPr>
          <w:br/>
        </w:r>
      </w:hyperlink>
      <w:bookmarkStart w:id="0" w:name="StoringDetectorParameters"/>
      <w:bookmarkStart w:id="1" w:name="BasicAcquisition"/>
      <w:bookmarkEnd w:id="0"/>
      <w:bookmarkEnd w:id="1"/>
    </w:p>
    <w:p w:rsidR="00000000" w:rsidRPr="00F21A28" w:rsidRDefault="00F21A28" w:rsidP="00F21A28">
      <w:pPr>
        <w:pStyle w:val="Heading1"/>
        <w:spacing w:before="0" w:beforeAutospacing="0" w:after="0" w:afterAutospacing="0"/>
        <w:divId w:val="1215504210"/>
        <w:rPr>
          <w:rFonts w:ascii="Arial" w:eastAsia="Times New Roman" w:hAnsi="Arial" w:cs="Arial"/>
          <w:sz w:val="40"/>
          <w:szCs w:val="40"/>
        </w:rPr>
      </w:pPr>
      <w:r>
        <w:rPr>
          <w:rFonts w:ascii="Helvetica" w:eastAsia="Times New Roman" w:hAnsi="Helvetica" w:cs="Helvetica"/>
          <w:bCs w:val="0"/>
          <w:color w:val="0070C0"/>
          <w:sz w:val="22"/>
          <w:szCs w:val="22"/>
          <w:u w:val="single"/>
        </w:rPr>
        <w:t>Startup &amp; Settings</w:t>
      </w:r>
      <w:r w:rsidR="00DB19A0">
        <w:rPr>
          <w:rFonts w:ascii="Helvetica" w:eastAsia="Times New Roman" w:hAnsi="Helvetica" w:cs="Helvetica"/>
          <w:bCs w:val="0"/>
          <w:color w:val="0070C0"/>
          <w:sz w:val="22"/>
          <w:szCs w:val="22"/>
          <w:u w:val="single"/>
        </w:rPr>
        <w:t>:</w:t>
      </w:r>
    </w:p>
    <w:p w:rsidR="00F21A28" w:rsidRPr="00F21A28" w:rsidRDefault="00F21A28" w:rsidP="006470E7">
      <w:pPr>
        <w:spacing w:before="0" w:beforeAutospacing="0" w:after="0" w:afterAutospacing="0"/>
        <w:divId w:val="376584858"/>
        <w:rPr>
          <w:rStyle w:val="HTMLTypewriter"/>
          <w:rFonts w:ascii="Arial" w:hAnsi="Arial" w:cs="Arial"/>
          <w:bCs/>
          <w:sz w:val="20"/>
          <w:szCs w:val="20"/>
        </w:rPr>
      </w:pPr>
      <w:r w:rsidRPr="00F21A28">
        <w:rPr>
          <w:rFonts w:ascii="Helvetica" w:eastAsia="Times New Roman" w:hAnsi="Helvetica" w:cs="Helvetica"/>
          <w:sz w:val="20"/>
          <w:szCs w:val="20"/>
        </w:rPr>
        <w:t xml:space="preserve">Start the acquisition tool by typing in the pink window:  </w:t>
      </w:r>
      <w:r w:rsidRPr="00F21A28">
        <w:rPr>
          <w:rStyle w:val="HTMLTypewriter"/>
          <w:rFonts w:ascii="Arial" w:hAnsi="Arial" w:cs="Arial"/>
          <w:bCs/>
          <w:sz w:val="20"/>
          <w:szCs w:val="20"/>
        </w:rPr>
        <w:t>SYS&gt;</w:t>
      </w:r>
      <w:r w:rsidRPr="00F21A28">
        <w:rPr>
          <w:rFonts w:ascii="Arial" w:eastAsia="Times New Roman" w:hAnsi="Arial" w:cs="Arial"/>
          <w:sz w:val="20"/>
          <w:szCs w:val="20"/>
        </w:rPr>
        <w:t xml:space="preserve">  </w:t>
      </w:r>
      <w:r w:rsidRPr="00F21A28">
        <w:rPr>
          <w:rStyle w:val="HTMLTypewriter"/>
          <w:rFonts w:ascii="Arial" w:hAnsi="Arial" w:cs="Arial"/>
          <w:bCs/>
          <w:sz w:val="20"/>
          <w:szCs w:val="20"/>
        </w:rPr>
        <w:t>acqtool &amp;</w:t>
      </w:r>
    </w:p>
    <w:p w:rsidR="00D75258" w:rsidRDefault="00D75258" w:rsidP="006470E7">
      <w:pPr>
        <w:spacing w:before="0" w:beforeAutospacing="0" w:after="0" w:afterAutospacing="0"/>
        <w:divId w:val="376584858"/>
        <w:rPr>
          <w:rFonts w:ascii="Helvetica" w:eastAsia="Times New Roman" w:hAnsi="Helvetica" w:cs="Helvetica"/>
          <w:sz w:val="20"/>
          <w:szCs w:val="20"/>
        </w:rPr>
      </w:pPr>
      <w:r>
        <w:rPr>
          <w:rFonts w:ascii="Helvetica" w:eastAsia="Times New Roman" w:hAnsi="Helvetica" w:cs="Helvetica"/>
          <w:sz w:val="20"/>
          <w:szCs w:val="20"/>
        </w:rPr>
        <w:t xml:space="preserve">Go to the menu option </w:t>
      </w:r>
      <w:r w:rsidRPr="00F21A28">
        <w:rPr>
          <w:rFonts w:ascii="Helvetica" w:eastAsia="Times New Roman" w:hAnsi="Helvetica" w:cs="Helvetica"/>
          <w:i/>
          <w:sz w:val="20"/>
          <w:szCs w:val="20"/>
        </w:rPr>
        <w:t>View</w:t>
      </w:r>
      <w:r>
        <w:rPr>
          <w:rFonts w:ascii="Helvetica" w:eastAsia="Times New Roman" w:hAnsi="Helvetica" w:cs="Helvetica"/>
          <w:sz w:val="20"/>
          <w:szCs w:val="20"/>
        </w:rPr>
        <w:t xml:space="preserve"> and b</w:t>
      </w:r>
      <w:r w:rsidRPr="00D75258">
        <w:rPr>
          <w:rFonts w:ascii="Helvetica" w:eastAsia="Times New Roman" w:hAnsi="Helvetica" w:cs="Helvetica"/>
          <w:sz w:val="20"/>
          <w:szCs w:val="20"/>
        </w:rPr>
        <w:t xml:space="preserve">ring up the </w:t>
      </w:r>
      <w:r w:rsidRPr="00D75258">
        <w:rPr>
          <w:rFonts w:ascii="Helvetica" w:eastAsia="Times New Roman" w:hAnsi="Helvetica" w:cs="Helvetica"/>
          <w:i/>
          <w:iCs/>
          <w:sz w:val="20"/>
          <w:szCs w:val="20"/>
        </w:rPr>
        <w:t xml:space="preserve">Pick Object </w:t>
      </w:r>
      <w:r>
        <w:rPr>
          <w:rFonts w:ascii="Helvetica" w:eastAsia="Times New Roman" w:hAnsi="Helvetica" w:cs="Helvetica"/>
          <w:sz w:val="20"/>
          <w:szCs w:val="20"/>
        </w:rPr>
        <w:t>window for later use.</w:t>
      </w:r>
      <w:r w:rsidRPr="00D75258">
        <w:rPr>
          <w:rFonts w:ascii="Helvetica" w:eastAsia="Times New Roman" w:hAnsi="Helvetica" w:cs="Helvetica"/>
          <w:sz w:val="20"/>
          <w:szCs w:val="20"/>
        </w:rPr>
        <w:t xml:space="preserve"> </w:t>
      </w:r>
    </w:p>
    <w:p w:rsidR="000E6F4F" w:rsidRDefault="000E6F4F" w:rsidP="006470E7">
      <w:pPr>
        <w:spacing w:before="0" w:beforeAutospacing="0" w:after="0" w:afterAutospacing="0"/>
        <w:divId w:val="376584858"/>
        <w:rPr>
          <w:rFonts w:ascii="Helvetica" w:eastAsia="Times New Roman" w:hAnsi="Helvetica" w:cs="Helvetica"/>
          <w:sz w:val="20"/>
          <w:szCs w:val="20"/>
        </w:rPr>
      </w:pPr>
    </w:p>
    <w:p w:rsidR="00000000" w:rsidRDefault="00DB19A0" w:rsidP="006470E7">
      <w:pPr>
        <w:spacing w:before="0" w:beforeAutospacing="0" w:after="0" w:afterAutospacing="0"/>
        <w:divId w:val="376584858"/>
      </w:pPr>
      <w:r>
        <w:rPr>
          <w:rFonts w:ascii="Helvetica" w:eastAsia="Times New Roman" w:hAnsi="Helvetica" w:cs="Helvetica"/>
          <w:sz w:val="20"/>
          <w:szCs w:val="20"/>
        </w:rPr>
        <w:t xml:space="preserve">Go to the menu option </w:t>
      </w:r>
      <w:r>
        <w:rPr>
          <w:rFonts w:ascii="Helvetica" w:eastAsia="Times New Roman" w:hAnsi="Helvetica" w:cs="Helvetica"/>
          <w:bCs/>
          <w:i/>
          <w:sz w:val="20"/>
          <w:szCs w:val="20"/>
        </w:rPr>
        <w:t>Grab</w:t>
      </w:r>
      <w:r>
        <w:rPr>
          <w:rFonts w:ascii="Helvetica" w:eastAsia="Times New Roman" w:hAnsi="Helvetica" w:cs="Helvetica"/>
          <w:sz w:val="20"/>
          <w:szCs w:val="20"/>
        </w:rPr>
        <w:t xml:space="preserve"> and select </w:t>
      </w:r>
      <w:r>
        <w:rPr>
          <w:rFonts w:ascii="Helvetica" w:eastAsia="Times New Roman" w:hAnsi="Helvetica" w:cs="Helvetica"/>
          <w:bCs/>
          <w:i/>
          <w:sz w:val="20"/>
          <w:szCs w:val="20"/>
        </w:rPr>
        <w:t>Grab ACAM Acquisition Image</w:t>
      </w:r>
      <w:r>
        <w:rPr>
          <w:rFonts w:ascii="Helvetica" w:eastAsia="Times New Roman" w:hAnsi="Helvetica" w:cs="Helvetica"/>
          <w:sz w:val="20"/>
          <w:szCs w:val="20"/>
        </w:rPr>
        <w:t xml:space="preserve">, then </w:t>
      </w:r>
      <w:r w:rsidR="00D75258">
        <w:rPr>
          <w:rFonts w:ascii="Helvetica" w:eastAsia="Times New Roman" w:hAnsi="Helvetica" w:cs="Helvetica"/>
          <w:sz w:val="20"/>
          <w:szCs w:val="20"/>
        </w:rPr>
        <w:t xml:space="preserve">in here </w:t>
      </w:r>
      <w:r>
        <w:rPr>
          <w:rFonts w:ascii="Helvetica" w:eastAsia="Times New Roman" w:hAnsi="Helvetica" w:cs="Helvetica"/>
          <w:sz w:val="20"/>
          <w:szCs w:val="20"/>
        </w:rPr>
        <w:t>choose:</w:t>
      </w:r>
    </w:p>
    <w:p w:rsidR="00000000" w:rsidRDefault="00DB19A0" w:rsidP="006470E7">
      <w:pPr>
        <w:pStyle w:val="Heading2"/>
        <w:spacing w:before="0" w:beforeAutospacing="0" w:after="0" w:afterAutospacing="0"/>
        <w:divId w:val="376584858"/>
        <w:rPr>
          <w:rFonts w:ascii="Helvetica" w:eastAsia="Times New Roman" w:hAnsi="Helvetica" w:cs="Helvetica"/>
          <w:b w:val="0"/>
          <w:color w:val="auto"/>
          <w:sz w:val="20"/>
          <w:szCs w:val="20"/>
        </w:rPr>
      </w:pPr>
      <w:r>
        <w:rPr>
          <w:rFonts w:ascii="Helvetica" w:eastAsia="Times New Roman" w:hAnsi="Helvetica" w:cs="Helvetica"/>
          <w:b w:val="0"/>
          <w:bCs w:val="0"/>
          <w:color w:val="auto"/>
          <w:sz w:val="20"/>
          <w:szCs w:val="20"/>
        </w:rPr>
        <w:br/>
      </w:r>
      <w:bookmarkStart w:id="2" w:name="SlitWidth"/>
      <w:bookmarkEnd w:id="2"/>
      <w:r>
        <w:rPr>
          <w:rFonts w:ascii="Helvetica" w:eastAsia="Times New Roman" w:hAnsi="Helvetica" w:cs="Helvetica"/>
          <w:b w:val="0"/>
          <w:bCs w:val="0"/>
          <w:color w:val="auto"/>
          <w:sz w:val="20"/>
          <w:szCs w:val="20"/>
          <w:u w:val="single"/>
        </w:rPr>
        <w:t>Slit width</w:t>
      </w:r>
      <w:r>
        <w:rPr>
          <w:rFonts w:ascii="Helvetica" w:eastAsia="Times New Roman" w:hAnsi="Helvetica" w:cs="Helvetica"/>
          <w:b w:val="0"/>
          <w:bCs w:val="0"/>
          <w:color w:val="auto"/>
          <w:sz w:val="20"/>
          <w:szCs w:val="20"/>
        </w:rPr>
        <w:t xml:space="preserve">  </w:t>
      </w:r>
      <w:r>
        <w:rPr>
          <w:rFonts w:ascii="Helvetica" w:eastAsia="Times New Roman" w:hAnsi="Helvetica" w:cs="Helvetica"/>
          <w:b w:val="0"/>
          <w:color w:val="auto"/>
          <w:sz w:val="20"/>
          <w:szCs w:val="20"/>
        </w:rPr>
        <w:t>It is ESSENTIAL to use the slit width that will be used for the spectroscopic observations, since the different slits do not have their slit centres ali</w:t>
      </w:r>
      <w:r>
        <w:rPr>
          <w:rFonts w:ascii="Helvetica" w:eastAsia="Times New Roman" w:hAnsi="Helvetica" w:cs="Helvetica"/>
          <w:b w:val="0"/>
          <w:color w:val="auto"/>
          <w:sz w:val="20"/>
          <w:szCs w:val="20"/>
        </w:rPr>
        <w:t xml:space="preserve">gned. </w:t>
      </w:r>
      <w:r>
        <w:rPr>
          <w:rFonts w:ascii="Helvetica" w:eastAsia="Times New Roman" w:hAnsi="Helvetica" w:cs="Helvetica"/>
          <w:b w:val="0"/>
          <w:color w:val="auto"/>
          <w:sz w:val="20"/>
          <w:szCs w:val="20"/>
        </w:rPr>
        <w:br/>
      </w:r>
      <w:r>
        <w:rPr>
          <w:rFonts w:ascii="Helvetica" w:eastAsia="Times New Roman" w:hAnsi="Helvetica" w:cs="Helvetica"/>
          <w:b w:val="0"/>
          <w:bCs w:val="0"/>
          <w:color w:val="auto"/>
          <w:sz w:val="20"/>
          <w:szCs w:val="20"/>
        </w:rPr>
        <w:br/>
      </w:r>
      <w:r>
        <w:rPr>
          <w:rFonts w:ascii="Helvetica" w:eastAsia="Times New Roman" w:hAnsi="Helvetica" w:cs="Helvetica"/>
          <w:b w:val="0"/>
          <w:bCs w:val="0"/>
          <w:color w:val="auto"/>
          <w:sz w:val="20"/>
          <w:szCs w:val="20"/>
          <w:u w:val="single"/>
        </w:rPr>
        <w:t>Filter</w:t>
      </w:r>
      <w:r>
        <w:rPr>
          <w:rFonts w:ascii="Helvetica" w:eastAsia="Times New Roman" w:hAnsi="Helvetica" w:cs="Helvetica"/>
          <w:b w:val="0"/>
          <w:color w:val="auto"/>
          <w:sz w:val="20"/>
          <w:szCs w:val="20"/>
        </w:rPr>
        <w:t xml:space="preserve">  Acquire if possible using a filter of similar wavelength to the spectral wavelength most of interest, particularly if you are not using the parallactic angle and are observing at large airmass. Otherwise the effects of atmospheric refractio</w:t>
      </w:r>
      <w:r>
        <w:rPr>
          <w:rFonts w:ascii="Helvetica" w:eastAsia="Times New Roman" w:hAnsi="Helvetica" w:cs="Helvetica"/>
          <w:b w:val="0"/>
          <w:color w:val="auto"/>
          <w:sz w:val="20"/>
          <w:szCs w:val="20"/>
        </w:rPr>
        <w:t>n may mean that the object is not well acquired.</w:t>
      </w:r>
    </w:p>
    <w:p w:rsidR="00000000" w:rsidRDefault="00DB19A0" w:rsidP="006470E7">
      <w:pPr>
        <w:pStyle w:val="Heading3"/>
        <w:spacing w:before="0" w:beforeAutospacing="0" w:after="0" w:afterAutospacing="0"/>
        <w:divId w:val="376584858"/>
        <w:rPr>
          <w:rFonts w:ascii="Helvetica" w:eastAsia="Times New Roman" w:hAnsi="Helvetica" w:cs="Helvetica"/>
          <w:sz w:val="20"/>
          <w:szCs w:val="20"/>
        </w:rPr>
      </w:pPr>
    </w:p>
    <w:p w:rsidR="00000000" w:rsidRDefault="00DB19A0" w:rsidP="006470E7">
      <w:pPr>
        <w:pStyle w:val="Heading3"/>
        <w:spacing w:before="0" w:beforeAutospacing="0" w:after="0" w:afterAutospacing="0"/>
        <w:divId w:val="376584858"/>
        <w:rPr>
          <w:rFonts w:ascii="Helvetica" w:eastAsia="Times New Roman" w:hAnsi="Helvetica" w:cs="Helvetica"/>
          <w:b w:val="0"/>
          <w:sz w:val="20"/>
          <w:szCs w:val="20"/>
        </w:rPr>
      </w:pPr>
      <w:r>
        <w:rPr>
          <w:rFonts w:ascii="Helvetica" w:eastAsia="Times New Roman" w:hAnsi="Helvetica" w:cs="Helvetica"/>
          <w:b w:val="0"/>
          <w:bCs w:val="0"/>
          <w:sz w:val="20"/>
          <w:szCs w:val="20"/>
          <w:u w:val="single"/>
        </w:rPr>
        <w:t>Duration</w:t>
      </w:r>
      <w:r>
        <w:rPr>
          <w:rFonts w:ascii="Helvetica" w:eastAsia="Times New Roman" w:hAnsi="Helvetica" w:cs="Helvetica"/>
          <w:b w:val="0"/>
          <w:bCs w:val="0"/>
          <w:sz w:val="20"/>
          <w:szCs w:val="20"/>
        </w:rPr>
        <w:t xml:space="preserve"> In seconds. 1s is sufficient for bright targets, while 30s may be needed for 20mag.</w:t>
      </w:r>
      <w:r>
        <w:rPr>
          <w:rFonts w:ascii="Helvetica" w:eastAsia="Times New Roman" w:hAnsi="Helvetica" w:cs="Helvetica"/>
          <w:sz w:val="20"/>
          <w:szCs w:val="20"/>
        </w:rPr>
        <w:br/>
      </w:r>
      <w:bookmarkStart w:id="3" w:name="ArchiveImages"/>
      <w:bookmarkEnd w:id="3"/>
      <w:r>
        <w:rPr>
          <w:rFonts w:ascii="Helvetica" w:eastAsia="Times New Roman" w:hAnsi="Helvetica" w:cs="Helvetica"/>
          <w:sz w:val="20"/>
          <w:szCs w:val="20"/>
        </w:rPr>
        <w:br/>
      </w:r>
      <w:r>
        <w:rPr>
          <w:rFonts w:ascii="Helvetica" w:eastAsia="Times New Roman" w:hAnsi="Helvetica" w:cs="Helvetica"/>
          <w:b w:val="0"/>
          <w:sz w:val="20"/>
          <w:szCs w:val="20"/>
          <w:u w:val="single"/>
        </w:rPr>
        <w:t>'Archive Acquisition Image'</w:t>
      </w:r>
      <w:r>
        <w:rPr>
          <w:rFonts w:ascii="Helvetica" w:eastAsia="Times New Roman" w:hAnsi="Helvetica" w:cs="Helvetica"/>
          <w:b w:val="0"/>
          <w:sz w:val="20"/>
          <w:szCs w:val="20"/>
        </w:rPr>
        <w:t xml:space="preserve">  Tick the box if you want to save the acquisition image</w:t>
      </w:r>
      <w:r w:rsidR="000120AB">
        <w:rPr>
          <w:rFonts w:ascii="Helvetica" w:eastAsia="Times New Roman" w:hAnsi="Helvetica" w:cs="Helvetica"/>
          <w:b w:val="0"/>
          <w:sz w:val="20"/>
          <w:szCs w:val="20"/>
        </w:rPr>
        <w:t>.</w:t>
      </w:r>
      <w:r>
        <w:rPr>
          <w:rFonts w:ascii="Helvetica" w:eastAsia="Times New Roman" w:hAnsi="Helvetica" w:cs="Helvetica"/>
          <w:sz w:val="20"/>
          <w:szCs w:val="20"/>
        </w:rPr>
        <w:t xml:space="preserve"> </w:t>
      </w:r>
      <w:bookmarkStart w:id="4" w:name="Windowing"/>
      <w:bookmarkStart w:id="5" w:name="ZoomParameter"/>
      <w:bookmarkStart w:id="6" w:name="AGMirror"/>
      <w:bookmarkStart w:id="7" w:name="DisplayManipulationImages"/>
      <w:bookmarkEnd w:id="4"/>
      <w:bookmarkEnd w:id="5"/>
      <w:bookmarkEnd w:id="6"/>
      <w:bookmarkEnd w:id="7"/>
      <w:r>
        <w:rPr>
          <w:rFonts w:ascii="Helvetica" w:eastAsia="Times New Roman" w:hAnsi="Helvetica" w:cs="Helvetica"/>
          <w:sz w:val="20"/>
          <w:szCs w:val="20"/>
        </w:rPr>
        <w:br/>
      </w:r>
      <w:bookmarkStart w:id="8" w:name="ManipulatingImages"/>
      <w:bookmarkStart w:id="9" w:name="RedefiningSlitPosition"/>
      <w:bookmarkEnd w:id="8"/>
      <w:bookmarkEnd w:id="9"/>
    </w:p>
    <w:p w:rsidR="00F21A28" w:rsidRDefault="00F21A28" w:rsidP="006470E7">
      <w:pPr>
        <w:pStyle w:val="Heading3"/>
        <w:spacing w:before="0" w:beforeAutospacing="0" w:after="0" w:afterAutospacing="0"/>
        <w:divId w:val="376584858"/>
        <w:rPr>
          <w:rFonts w:ascii="Helvetica" w:eastAsia="Times New Roman" w:hAnsi="Helvetica" w:cs="Helvetica"/>
          <w:b w:val="0"/>
          <w:sz w:val="20"/>
          <w:szCs w:val="20"/>
        </w:rPr>
      </w:pPr>
    </w:p>
    <w:p w:rsidR="00000000" w:rsidRDefault="00F21A28" w:rsidP="006470E7">
      <w:pPr>
        <w:pStyle w:val="Heading3"/>
        <w:spacing w:before="0" w:beforeAutospacing="0" w:after="0" w:afterAutospacing="0"/>
        <w:divId w:val="376584858"/>
        <w:rPr>
          <w:rFonts w:ascii="Helvetica" w:eastAsia="Times New Roman" w:hAnsi="Helvetica" w:cs="Helvetica"/>
          <w:color w:val="0070C0"/>
          <w:sz w:val="22"/>
          <w:szCs w:val="22"/>
          <w:u w:val="single"/>
        </w:rPr>
      </w:pPr>
      <w:r>
        <w:rPr>
          <w:rFonts w:ascii="Helvetica" w:eastAsia="Times New Roman" w:hAnsi="Helvetica" w:cs="Helvetica"/>
          <w:color w:val="0070C0"/>
          <w:sz w:val="22"/>
          <w:szCs w:val="22"/>
          <w:u w:val="single"/>
        </w:rPr>
        <w:t xml:space="preserve">Acquisition </w:t>
      </w:r>
      <w:r w:rsidR="00DB19A0">
        <w:rPr>
          <w:rFonts w:ascii="Helvetica" w:eastAsia="Times New Roman" w:hAnsi="Helvetica" w:cs="Helvetica"/>
          <w:color w:val="0070C0"/>
          <w:sz w:val="22"/>
          <w:szCs w:val="22"/>
          <w:u w:val="single"/>
        </w:rPr>
        <w:t>Procedure:</w:t>
      </w:r>
    </w:p>
    <w:p w:rsidR="00000000" w:rsidRDefault="00DB19A0" w:rsidP="006470E7">
      <w:pPr>
        <w:pStyle w:val="Heading3"/>
        <w:spacing w:before="0" w:beforeAutospacing="0" w:after="0" w:afterAutospacing="0"/>
        <w:divId w:val="376584858"/>
        <w:rPr>
          <w:rFonts w:ascii="Helvetica" w:eastAsia="Times New Roman" w:hAnsi="Helvetica" w:cs="Helvetica"/>
          <w:sz w:val="20"/>
          <w:szCs w:val="20"/>
          <w:u w:val="single"/>
        </w:rPr>
      </w:pPr>
    </w:p>
    <w:p w:rsidR="00000000" w:rsidRDefault="00DB19A0" w:rsidP="00162788">
      <w:pPr>
        <w:pStyle w:val="Heading2"/>
        <w:spacing w:before="0" w:beforeAutospacing="0" w:after="0" w:afterAutospacing="0"/>
        <w:divId w:val="376584858"/>
        <w:rPr>
          <w:rFonts w:ascii="Helvetica" w:eastAsia="Times New Roman" w:hAnsi="Helvetica" w:cs="Helvetica"/>
          <w:b w:val="0"/>
          <w:color w:val="auto"/>
          <w:sz w:val="20"/>
          <w:szCs w:val="20"/>
        </w:rPr>
      </w:pPr>
      <w:r>
        <w:rPr>
          <w:rFonts w:ascii="Helvetica" w:eastAsia="Times New Roman" w:hAnsi="Helvetica" w:cs="Helvetica"/>
          <w:b w:val="0"/>
          <w:color w:val="auto"/>
          <w:sz w:val="20"/>
          <w:szCs w:val="20"/>
        </w:rPr>
        <w:t xml:space="preserve">1. Move to the new target and wait until both the telescope and the </w:t>
      </w:r>
      <w:r w:rsidR="00162788">
        <w:rPr>
          <w:rFonts w:ascii="Helvetica" w:eastAsia="Times New Roman" w:hAnsi="Helvetica" w:cs="Helvetica"/>
          <w:b w:val="0"/>
          <w:color w:val="auto"/>
          <w:sz w:val="20"/>
          <w:szCs w:val="20"/>
        </w:rPr>
        <w:t>turntable</w:t>
      </w:r>
      <w:r>
        <w:rPr>
          <w:rFonts w:ascii="Helvetica" w:eastAsia="Times New Roman" w:hAnsi="Helvetica" w:cs="Helvetica"/>
          <w:b w:val="0"/>
          <w:color w:val="auto"/>
          <w:sz w:val="20"/>
          <w:szCs w:val="20"/>
        </w:rPr>
        <w:t xml:space="preserve"> are TRACKING.</w:t>
      </w:r>
    </w:p>
    <w:p w:rsidR="00000000" w:rsidRDefault="00DB19A0" w:rsidP="006470E7">
      <w:pPr>
        <w:pStyle w:val="Heading3"/>
        <w:spacing w:before="0" w:beforeAutospacing="0" w:after="0" w:afterAutospacing="0"/>
        <w:divId w:val="376584858"/>
        <w:rPr>
          <w:rFonts w:ascii="Helvetica" w:eastAsia="Times New Roman" w:hAnsi="Helvetica" w:cs="Helvetica"/>
          <w:b w:val="0"/>
          <w:sz w:val="20"/>
          <w:szCs w:val="20"/>
        </w:rPr>
      </w:pPr>
    </w:p>
    <w:p w:rsidR="00000000" w:rsidRDefault="00DB19A0" w:rsidP="006470E7">
      <w:pPr>
        <w:pStyle w:val="Heading3"/>
        <w:spacing w:before="0" w:beforeAutospacing="0" w:after="0" w:afterAutospacing="0"/>
        <w:divId w:val="376584858"/>
        <w:rPr>
          <w:rFonts w:ascii="Arial" w:eastAsia="Times New Roman" w:hAnsi="Arial" w:cs="Arial"/>
          <w:b w:val="0"/>
          <w:sz w:val="20"/>
          <w:szCs w:val="20"/>
        </w:rPr>
      </w:pPr>
      <w:r>
        <w:rPr>
          <w:rFonts w:ascii="Helvetica" w:eastAsia="Times New Roman" w:hAnsi="Helvetica" w:cs="Helvetica"/>
          <w:b w:val="0"/>
          <w:sz w:val="20"/>
          <w:szCs w:val="20"/>
        </w:rPr>
        <w:t>2. When performi</w:t>
      </w:r>
      <w:r w:rsidR="00D75258">
        <w:rPr>
          <w:rFonts w:ascii="Helvetica" w:eastAsia="Times New Roman" w:hAnsi="Helvetica" w:cs="Helvetica"/>
          <w:b w:val="0"/>
          <w:sz w:val="20"/>
          <w:szCs w:val="20"/>
        </w:rPr>
        <w:t>ng a new acquisition,</w:t>
      </w:r>
      <w:r>
        <w:rPr>
          <w:rFonts w:ascii="Helvetica" w:eastAsia="Times New Roman" w:hAnsi="Helvetica" w:cs="Helvetica"/>
          <w:b w:val="0"/>
          <w:sz w:val="20"/>
          <w:szCs w:val="20"/>
        </w:rPr>
        <w:t xml:space="preserve"> first check the slit overlay and if necessary redefine it.</w:t>
      </w:r>
      <w:r>
        <w:rPr>
          <w:rFonts w:ascii="Helvetica" w:eastAsia="Times New Roman" w:hAnsi="Helvetica" w:cs="Helvetica"/>
          <w:sz w:val="20"/>
          <w:szCs w:val="20"/>
        </w:rPr>
        <w:t xml:space="preserve"> It is very likely that the slit overlay will be in the </w:t>
      </w:r>
      <w:r>
        <w:rPr>
          <w:rFonts w:ascii="Helvetica" w:eastAsia="Times New Roman" w:hAnsi="Helvetica" w:cs="Helvetica"/>
          <w:sz w:val="20"/>
          <w:szCs w:val="20"/>
        </w:rPr>
        <w:t>wrong position, so it should be checked for EVERY acquisition:</w:t>
      </w:r>
    </w:p>
    <w:p w:rsidR="00000000" w:rsidRDefault="00DB19A0" w:rsidP="006470E7">
      <w:pPr>
        <w:pStyle w:val="Heading3"/>
        <w:spacing w:before="0" w:beforeAutospacing="0" w:after="0" w:afterAutospacing="0"/>
        <w:divId w:val="376584858"/>
        <w:rPr>
          <w:rFonts w:ascii="Arial" w:eastAsia="Times New Roman" w:hAnsi="Arial" w:cs="Arial"/>
          <w:b w:val="0"/>
          <w:sz w:val="20"/>
          <w:szCs w:val="20"/>
        </w:rPr>
      </w:pPr>
    </w:p>
    <w:p w:rsidR="00000000" w:rsidRDefault="00621531" w:rsidP="00621531">
      <w:pPr>
        <w:pStyle w:val="Heading3"/>
        <w:spacing w:before="0" w:beforeAutospacing="0" w:after="0" w:afterAutospacing="0"/>
        <w:divId w:val="376584858"/>
        <w:rPr>
          <w:rFonts w:ascii="Arial" w:eastAsia="Times New Roman" w:hAnsi="Arial" w:cs="Arial"/>
          <w:b w:val="0"/>
          <w:sz w:val="20"/>
          <w:szCs w:val="20"/>
        </w:rPr>
      </w:pPr>
      <w:r>
        <w:rPr>
          <w:rFonts w:ascii="Helvetica" w:eastAsia="Times New Roman" w:hAnsi="Helvetica" w:cs="Helvetica"/>
          <w:b w:val="0"/>
          <w:sz w:val="20"/>
          <w:szCs w:val="20"/>
        </w:rPr>
        <w:t xml:space="preserve">In the </w:t>
      </w:r>
      <w:r>
        <w:rPr>
          <w:rFonts w:ascii="Helvetica" w:eastAsia="Times New Roman" w:hAnsi="Helvetica" w:cs="Helvetica"/>
          <w:b w:val="0"/>
          <w:i/>
          <w:sz w:val="20"/>
          <w:szCs w:val="20"/>
        </w:rPr>
        <w:t>ACAM Image Acquisition</w:t>
      </w:r>
      <w:r>
        <w:rPr>
          <w:rFonts w:ascii="Helvetica" w:eastAsia="Times New Roman" w:hAnsi="Helvetica" w:cs="Helvetica"/>
          <w:b w:val="0"/>
          <w:sz w:val="20"/>
          <w:szCs w:val="20"/>
        </w:rPr>
        <w:t xml:space="preserve"> window, set the exposure time to about 3 seconds (for this step only), and</w:t>
      </w:r>
      <w:r w:rsidR="00720533">
        <w:rPr>
          <w:rFonts w:ascii="Helvetica" w:eastAsia="Times New Roman" w:hAnsi="Helvetica" w:cs="Helvetica"/>
          <w:b w:val="0"/>
          <w:sz w:val="20"/>
          <w:szCs w:val="20"/>
        </w:rPr>
        <w:t>,</w:t>
      </w:r>
      <w:r w:rsidR="00FA5700">
        <w:rPr>
          <w:rFonts w:ascii="Helvetica" w:eastAsia="Times New Roman" w:hAnsi="Helvetica" w:cs="Helvetica"/>
          <w:b w:val="0"/>
          <w:sz w:val="20"/>
          <w:szCs w:val="20"/>
        </w:rPr>
        <w:t xml:space="preserve"> click on</w:t>
      </w:r>
      <w:r w:rsidR="00DB19A0">
        <w:rPr>
          <w:rFonts w:ascii="Helvetica" w:eastAsia="Times New Roman" w:hAnsi="Helvetica" w:cs="Helvetica"/>
          <w:b w:val="0"/>
          <w:sz w:val="20"/>
          <w:szCs w:val="20"/>
        </w:rPr>
        <w:t xml:space="preserve"> </w:t>
      </w:r>
      <w:r w:rsidR="00DB19A0">
        <w:rPr>
          <w:rFonts w:ascii="Helvetica" w:eastAsia="Times New Roman" w:hAnsi="Helvetica" w:cs="Helvetica"/>
          <w:b w:val="0"/>
          <w:i/>
          <w:iCs/>
          <w:sz w:val="20"/>
          <w:szCs w:val="20"/>
        </w:rPr>
        <w:t>Grab Through Slit Imag</w:t>
      </w:r>
      <w:r w:rsidR="00FA5700">
        <w:rPr>
          <w:rFonts w:ascii="Helvetica" w:eastAsia="Times New Roman" w:hAnsi="Helvetica" w:cs="Helvetica"/>
          <w:b w:val="0"/>
          <w:i/>
          <w:iCs/>
          <w:sz w:val="20"/>
          <w:szCs w:val="20"/>
        </w:rPr>
        <w:t>e</w:t>
      </w:r>
      <w:r w:rsidR="00DB19A0">
        <w:rPr>
          <w:rFonts w:ascii="Helvetica" w:eastAsia="Times New Roman" w:hAnsi="Helvetica" w:cs="Helvetica"/>
          <w:b w:val="0"/>
          <w:sz w:val="20"/>
          <w:szCs w:val="20"/>
        </w:rPr>
        <w:t>. If the slit overlay is not coincident w</w:t>
      </w:r>
      <w:r w:rsidR="000E6F4F">
        <w:rPr>
          <w:rFonts w:ascii="Helvetica" w:eastAsia="Times New Roman" w:hAnsi="Helvetica" w:cs="Helvetica"/>
          <w:b w:val="0"/>
          <w:sz w:val="20"/>
          <w:szCs w:val="20"/>
        </w:rPr>
        <w:t>ith the real slit, then in</w:t>
      </w:r>
      <w:r w:rsidR="00DB19A0">
        <w:rPr>
          <w:rFonts w:ascii="Helvetica" w:eastAsia="Times New Roman" w:hAnsi="Helvetica" w:cs="Helvetica"/>
          <w:b w:val="0"/>
          <w:sz w:val="20"/>
          <w:szCs w:val="20"/>
        </w:rPr>
        <w:t xml:space="preserve"> the </w:t>
      </w:r>
      <w:r w:rsidR="00DB19A0">
        <w:rPr>
          <w:rFonts w:ascii="Helvetica" w:eastAsia="Times New Roman" w:hAnsi="Helvetica" w:cs="Helvetica"/>
          <w:b w:val="0"/>
          <w:i/>
          <w:iCs/>
          <w:sz w:val="20"/>
          <w:szCs w:val="20"/>
        </w:rPr>
        <w:t xml:space="preserve">Pick Object </w:t>
      </w:r>
      <w:r w:rsidR="000E6F4F">
        <w:rPr>
          <w:rFonts w:ascii="Helvetica" w:eastAsia="Times New Roman" w:hAnsi="Helvetica" w:cs="Helvetica"/>
          <w:b w:val="0"/>
          <w:sz w:val="20"/>
          <w:szCs w:val="20"/>
        </w:rPr>
        <w:t>window</w:t>
      </w:r>
      <w:r w:rsidR="00DB19A0">
        <w:rPr>
          <w:rFonts w:ascii="Helvetica" w:eastAsia="Times New Roman" w:hAnsi="Helvetica" w:cs="Helvetica"/>
          <w:b w:val="0"/>
          <w:sz w:val="20"/>
          <w:szCs w:val="20"/>
        </w:rPr>
        <w:t xml:space="preserve"> click on </w:t>
      </w:r>
      <w:r w:rsidR="00DB19A0" w:rsidRPr="00D75258">
        <w:rPr>
          <w:rFonts w:ascii="Helvetica" w:eastAsia="Times New Roman" w:hAnsi="Helvetica" w:cs="Helvetica"/>
          <w:b w:val="0"/>
          <w:i/>
          <w:sz w:val="20"/>
          <w:szCs w:val="20"/>
        </w:rPr>
        <w:t>Select New Slit Centre Position</w:t>
      </w:r>
      <w:r w:rsidR="00DB19A0">
        <w:rPr>
          <w:rFonts w:ascii="Helvetica" w:eastAsia="Times New Roman" w:hAnsi="Helvetica" w:cs="Helvetica"/>
          <w:b w:val="0"/>
          <w:sz w:val="20"/>
          <w:szCs w:val="20"/>
        </w:rPr>
        <w:t>. Click</w:t>
      </w:r>
      <w:r w:rsidR="00DB19A0">
        <w:rPr>
          <w:rFonts w:ascii="Helvetica" w:eastAsia="Times New Roman" w:hAnsi="Helvetica" w:cs="Helvetica"/>
          <w:b w:val="0"/>
          <w:sz w:val="20"/>
          <w:szCs w:val="20"/>
        </w:rPr>
        <w:t xml:space="preserve"> on the </w:t>
      </w:r>
      <w:r w:rsidR="00FA5700">
        <w:rPr>
          <w:rFonts w:ascii="Helvetica" w:eastAsia="Times New Roman" w:hAnsi="Helvetica" w:cs="Helvetica"/>
          <w:b w:val="0"/>
          <w:sz w:val="20"/>
          <w:szCs w:val="20"/>
        </w:rPr>
        <w:t xml:space="preserve">actual </w:t>
      </w:r>
      <w:r w:rsidR="00DB19A0">
        <w:rPr>
          <w:rFonts w:ascii="Helvetica" w:eastAsia="Times New Roman" w:hAnsi="Helvetica" w:cs="Helvetica"/>
          <w:b w:val="0"/>
          <w:sz w:val="20"/>
          <w:szCs w:val="20"/>
        </w:rPr>
        <w:t>y-centre of the slit</w:t>
      </w:r>
      <w:r w:rsidR="00D75258">
        <w:rPr>
          <w:rFonts w:ascii="Helvetica" w:eastAsia="Times New Roman" w:hAnsi="Helvetica" w:cs="Helvetica"/>
          <w:b w:val="0"/>
          <w:sz w:val="20"/>
          <w:szCs w:val="20"/>
        </w:rPr>
        <w:t xml:space="preserve"> somewhere near the centre in the x-direction</w:t>
      </w:r>
      <w:r w:rsidR="00DB19A0">
        <w:rPr>
          <w:rFonts w:ascii="Helvetica" w:eastAsia="Times New Roman" w:hAnsi="Helvetica" w:cs="Helvetica"/>
          <w:b w:val="0"/>
          <w:sz w:val="20"/>
          <w:szCs w:val="20"/>
        </w:rPr>
        <w:t xml:space="preserve">. Click on </w:t>
      </w:r>
      <w:r w:rsidR="00DB19A0" w:rsidRPr="00D75258">
        <w:rPr>
          <w:rFonts w:ascii="Helvetica" w:eastAsia="Times New Roman" w:hAnsi="Helvetica" w:cs="Helvetica"/>
          <w:b w:val="0"/>
          <w:i/>
          <w:sz w:val="20"/>
          <w:szCs w:val="20"/>
        </w:rPr>
        <w:t>Apply New Slit Centre</w:t>
      </w:r>
      <w:r w:rsidR="00DB19A0">
        <w:rPr>
          <w:rFonts w:ascii="Helvetica" w:eastAsia="Times New Roman" w:hAnsi="Helvetica" w:cs="Helvetica"/>
          <w:b w:val="0"/>
          <w:sz w:val="20"/>
          <w:szCs w:val="20"/>
        </w:rPr>
        <w:t>. Check that the redrawn overlay now accurately traces the real slit.</w:t>
      </w:r>
      <w:bookmarkStart w:id="10" w:name="AcquiringTargets"/>
      <w:bookmarkEnd w:id="10"/>
    </w:p>
    <w:p w:rsidR="00000000" w:rsidRDefault="00DB19A0" w:rsidP="006470E7">
      <w:pPr>
        <w:pStyle w:val="Heading3"/>
        <w:spacing w:before="0" w:beforeAutospacing="0" w:after="0" w:afterAutospacing="0"/>
        <w:divId w:val="376584858"/>
        <w:rPr>
          <w:rFonts w:ascii="Arial" w:eastAsia="Times New Roman" w:hAnsi="Arial" w:cs="Arial"/>
          <w:b w:val="0"/>
          <w:sz w:val="20"/>
          <w:szCs w:val="20"/>
        </w:rPr>
      </w:pPr>
    </w:p>
    <w:p w:rsidR="00000000" w:rsidRDefault="00DB19A0" w:rsidP="006470E7">
      <w:pPr>
        <w:pStyle w:val="Heading3"/>
        <w:spacing w:before="0" w:beforeAutospacing="0" w:after="0" w:afterAutospacing="0"/>
        <w:divId w:val="376584858"/>
        <w:rPr>
          <w:rFonts w:ascii="Arial" w:eastAsia="Times New Roman" w:hAnsi="Arial" w:cs="Arial"/>
          <w:b w:val="0"/>
          <w:bCs w:val="0"/>
          <w:sz w:val="20"/>
          <w:szCs w:val="20"/>
        </w:rPr>
      </w:pPr>
      <w:r>
        <w:rPr>
          <w:rFonts w:ascii="Helvetica" w:eastAsia="Times New Roman" w:hAnsi="Helvetica" w:cs="Helvetica"/>
          <w:b w:val="0"/>
          <w:sz w:val="20"/>
          <w:szCs w:val="20"/>
        </w:rPr>
        <w:t xml:space="preserve">3. </w:t>
      </w:r>
      <w:r w:rsidR="00720533">
        <w:rPr>
          <w:rFonts w:ascii="Helvetica" w:eastAsia="Times New Roman" w:hAnsi="Helvetica" w:cs="Helvetica"/>
          <w:b w:val="0"/>
          <w:sz w:val="20"/>
          <w:szCs w:val="20"/>
        </w:rPr>
        <w:t xml:space="preserve">In the </w:t>
      </w:r>
      <w:r w:rsidR="00720533">
        <w:rPr>
          <w:rFonts w:ascii="Helvetica" w:eastAsia="Times New Roman" w:hAnsi="Helvetica" w:cs="Helvetica"/>
          <w:b w:val="0"/>
          <w:i/>
          <w:sz w:val="20"/>
          <w:szCs w:val="20"/>
        </w:rPr>
        <w:t>ACAM Image Acquisition</w:t>
      </w:r>
      <w:r w:rsidR="00720533">
        <w:rPr>
          <w:rFonts w:ascii="Helvetica" w:eastAsia="Times New Roman" w:hAnsi="Helvetica" w:cs="Helvetica"/>
          <w:b w:val="0"/>
          <w:sz w:val="20"/>
          <w:szCs w:val="20"/>
        </w:rPr>
        <w:t xml:space="preserve"> window, </w:t>
      </w:r>
      <w:r w:rsidR="00B16315">
        <w:rPr>
          <w:rFonts w:ascii="Helvetica" w:eastAsia="Times New Roman" w:hAnsi="Helvetica" w:cs="Helvetica"/>
          <w:b w:val="0"/>
          <w:sz w:val="20"/>
          <w:szCs w:val="20"/>
        </w:rPr>
        <w:t xml:space="preserve">reset the exposure time and then </w:t>
      </w:r>
      <w:r w:rsidR="00720533">
        <w:rPr>
          <w:rFonts w:ascii="Helvetica" w:eastAsia="Times New Roman" w:hAnsi="Helvetica" w:cs="Helvetica"/>
          <w:b w:val="0"/>
          <w:sz w:val="20"/>
          <w:szCs w:val="20"/>
        </w:rPr>
        <w:t>click on</w:t>
      </w:r>
      <w:r w:rsidR="00D75258">
        <w:rPr>
          <w:rFonts w:ascii="Helvetica" w:eastAsia="Times New Roman" w:hAnsi="Helvetica" w:cs="Helvetica"/>
          <w:b w:val="0"/>
          <w:sz w:val="20"/>
          <w:szCs w:val="20"/>
        </w:rPr>
        <w:t xml:space="preserve"> </w:t>
      </w:r>
      <w:r w:rsidR="00D75258" w:rsidRPr="00D75258">
        <w:rPr>
          <w:rFonts w:ascii="Arial" w:eastAsia="Times New Roman" w:hAnsi="Arial" w:cs="Arial"/>
          <w:b w:val="0"/>
          <w:bCs w:val="0"/>
          <w:i/>
          <w:sz w:val="20"/>
          <w:szCs w:val="20"/>
        </w:rPr>
        <w:t>Grab Field Image</w:t>
      </w:r>
      <w:r>
        <w:rPr>
          <w:rFonts w:ascii="Arial" w:eastAsia="Times New Roman" w:hAnsi="Arial" w:cs="Arial"/>
          <w:b w:val="0"/>
          <w:bCs w:val="0"/>
          <w:sz w:val="20"/>
          <w:szCs w:val="20"/>
        </w:rPr>
        <w:t xml:space="preserve"> and identify the science target</w:t>
      </w:r>
      <w:bookmarkStart w:id="11" w:name="PickObjectDialogue"/>
      <w:bookmarkEnd w:id="11"/>
      <w:r>
        <w:rPr>
          <w:rFonts w:ascii="Arial" w:eastAsia="Times New Roman" w:hAnsi="Arial" w:cs="Arial"/>
          <w:b w:val="0"/>
          <w:bCs w:val="0"/>
          <w:sz w:val="20"/>
          <w:szCs w:val="20"/>
        </w:rPr>
        <w:t>. The orientation is shown by the arrows.</w:t>
      </w:r>
    </w:p>
    <w:p w:rsidR="00000000" w:rsidRDefault="00DB19A0" w:rsidP="006470E7">
      <w:pPr>
        <w:pStyle w:val="Heading3"/>
        <w:spacing w:before="0" w:beforeAutospacing="0" w:after="0" w:afterAutospacing="0"/>
        <w:divId w:val="376584858"/>
        <w:rPr>
          <w:rFonts w:ascii="Helvetica" w:eastAsia="Times New Roman" w:hAnsi="Helvetica" w:cs="Helvetica"/>
          <w:b w:val="0"/>
          <w:sz w:val="20"/>
          <w:szCs w:val="20"/>
        </w:rPr>
      </w:pPr>
    </w:p>
    <w:p w:rsidR="00B16315" w:rsidRDefault="00DB19A0" w:rsidP="006470E7">
      <w:pPr>
        <w:pStyle w:val="Heading3"/>
        <w:spacing w:before="0" w:beforeAutospacing="0" w:after="0" w:afterAutospacing="0"/>
        <w:divId w:val="376584858"/>
        <w:rPr>
          <w:rFonts w:ascii="Helvetica" w:eastAsia="Times New Roman" w:hAnsi="Helvetica" w:cs="Helvetica"/>
          <w:b w:val="0"/>
          <w:sz w:val="20"/>
          <w:szCs w:val="20"/>
        </w:rPr>
      </w:pPr>
      <w:r>
        <w:rPr>
          <w:rFonts w:ascii="Helvetica" w:eastAsia="Times New Roman" w:hAnsi="Helvetica" w:cs="Helvetica"/>
          <w:b w:val="0"/>
          <w:sz w:val="20"/>
          <w:szCs w:val="20"/>
        </w:rPr>
        <w:t xml:space="preserve">4. </w:t>
      </w:r>
      <w:r w:rsidR="008A3E5B">
        <w:rPr>
          <w:rFonts w:ascii="Helvetica" w:eastAsia="Times New Roman" w:hAnsi="Helvetica" w:cs="Helvetica"/>
          <w:b w:val="0"/>
          <w:sz w:val="20"/>
          <w:szCs w:val="20"/>
        </w:rPr>
        <w:t>In</w:t>
      </w:r>
      <w:r w:rsidR="00D75258">
        <w:rPr>
          <w:rFonts w:ascii="Helvetica" w:eastAsia="Times New Roman" w:hAnsi="Helvetica" w:cs="Helvetica"/>
          <w:b w:val="0"/>
          <w:sz w:val="20"/>
          <w:szCs w:val="20"/>
        </w:rPr>
        <w:t xml:space="preserve"> the</w:t>
      </w:r>
      <w:r>
        <w:rPr>
          <w:rFonts w:ascii="Helvetica" w:eastAsia="Times New Roman" w:hAnsi="Helvetica" w:cs="Helvetica"/>
          <w:b w:val="0"/>
          <w:sz w:val="20"/>
          <w:szCs w:val="20"/>
        </w:rPr>
        <w:t xml:space="preserve"> </w:t>
      </w:r>
      <w:r w:rsidRPr="00D75258">
        <w:rPr>
          <w:rFonts w:ascii="Helvetica" w:eastAsia="Times New Roman" w:hAnsi="Helvetica" w:cs="Helvetica"/>
          <w:b w:val="0"/>
          <w:bCs w:val="0"/>
          <w:i/>
          <w:sz w:val="20"/>
          <w:szCs w:val="20"/>
        </w:rPr>
        <w:t>Pick Object</w:t>
      </w:r>
      <w:r>
        <w:rPr>
          <w:rFonts w:ascii="Helvetica" w:eastAsia="Times New Roman" w:hAnsi="Helvetica" w:cs="Helvetica"/>
          <w:b w:val="0"/>
          <w:sz w:val="20"/>
          <w:szCs w:val="20"/>
        </w:rPr>
        <w:t xml:space="preserve"> </w:t>
      </w:r>
      <w:r w:rsidR="00D75258">
        <w:rPr>
          <w:rFonts w:ascii="Helvetica" w:eastAsia="Times New Roman" w:hAnsi="Helvetica" w:cs="Helvetica"/>
          <w:b w:val="0"/>
          <w:sz w:val="20"/>
          <w:szCs w:val="20"/>
        </w:rPr>
        <w:t>window,</w:t>
      </w:r>
      <w:r>
        <w:rPr>
          <w:rFonts w:ascii="Helvetica" w:eastAsia="Times New Roman" w:hAnsi="Helvetica" w:cs="Helvetica"/>
          <w:b w:val="0"/>
          <w:sz w:val="20"/>
          <w:szCs w:val="20"/>
        </w:rPr>
        <w:t xml:space="preserve"> click on </w:t>
      </w:r>
      <w:r w:rsidRPr="00D75258">
        <w:rPr>
          <w:rFonts w:ascii="Helvetica" w:eastAsia="Times New Roman" w:hAnsi="Helvetica" w:cs="Helvetica"/>
          <w:b w:val="0"/>
          <w:i/>
          <w:sz w:val="20"/>
          <w:szCs w:val="20"/>
        </w:rPr>
        <w:t>Select Object</w:t>
      </w:r>
      <w:r w:rsidR="00D0161F">
        <w:rPr>
          <w:rFonts w:ascii="Helvetica" w:eastAsia="Times New Roman" w:hAnsi="Helvetica" w:cs="Helvetica"/>
          <w:b w:val="0"/>
          <w:sz w:val="20"/>
          <w:szCs w:val="20"/>
        </w:rPr>
        <w:t xml:space="preserve">. </w:t>
      </w:r>
      <w:r>
        <w:rPr>
          <w:rFonts w:ascii="Helvetica" w:eastAsia="Times New Roman" w:hAnsi="Helvetica" w:cs="Helvetica"/>
          <w:b w:val="0"/>
          <w:sz w:val="20"/>
          <w:szCs w:val="20"/>
        </w:rPr>
        <w:t>In the main display window, click on the target that you wish to place on the slit.</w:t>
      </w:r>
      <w:r w:rsidR="004C52F1">
        <w:rPr>
          <w:rFonts w:ascii="Helvetica" w:eastAsia="Times New Roman" w:hAnsi="Helvetica" w:cs="Helvetica"/>
          <w:b w:val="0"/>
          <w:sz w:val="20"/>
          <w:szCs w:val="20"/>
        </w:rPr>
        <w:t xml:space="preserve"> </w:t>
      </w:r>
      <w:r>
        <w:rPr>
          <w:rFonts w:ascii="Helvetica" w:eastAsia="Times New Roman" w:hAnsi="Helvetica" w:cs="Helvetica"/>
          <w:b w:val="0"/>
          <w:sz w:val="20"/>
          <w:szCs w:val="20"/>
        </w:rPr>
        <w:t xml:space="preserve">Check the </w:t>
      </w:r>
      <w:r w:rsidR="00D0161F">
        <w:rPr>
          <w:rFonts w:ascii="Helvetica" w:eastAsia="Times New Roman" w:hAnsi="Helvetica" w:cs="Helvetica"/>
          <w:b w:val="0"/>
          <w:sz w:val="20"/>
          <w:szCs w:val="20"/>
        </w:rPr>
        <w:t xml:space="preserve">enlarged </w:t>
      </w:r>
      <w:r>
        <w:rPr>
          <w:rFonts w:ascii="Helvetica" w:eastAsia="Times New Roman" w:hAnsi="Helvetica" w:cs="Helvetica"/>
          <w:b w:val="0"/>
          <w:sz w:val="20"/>
          <w:szCs w:val="20"/>
        </w:rPr>
        <w:t xml:space="preserve">image shown in the </w:t>
      </w:r>
      <w:r>
        <w:rPr>
          <w:rFonts w:ascii="Helvetica" w:eastAsia="Times New Roman" w:hAnsi="Helvetica" w:cs="Helvetica"/>
          <w:b w:val="0"/>
          <w:i/>
          <w:iCs/>
          <w:sz w:val="20"/>
          <w:szCs w:val="20"/>
        </w:rPr>
        <w:t>Pick Object</w:t>
      </w:r>
      <w:r w:rsidR="004C52F1">
        <w:rPr>
          <w:rFonts w:ascii="Helvetica" w:eastAsia="Times New Roman" w:hAnsi="Helvetica" w:cs="Helvetica"/>
          <w:b w:val="0"/>
          <w:sz w:val="20"/>
          <w:szCs w:val="20"/>
        </w:rPr>
        <w:t xml:space="preserve"> window</w:t>
      </w:r>
      <w:r>
        <w:rPr>
          <w:rFonts w:ascii="Helvetica" w:eastAsia="Times New Roman" w:hAnsi="Helvetica" w:cs="Helvetica"/>
          <w:b w:val="0"/>
          <w:sz w:val="20"/>
          <w:szCs w:val="20"/>
        </w:rPr>
        <w:t xml:space="preserve"> and confirm that the target has been correctly selected. Click o</w:t>
      </w:r>
      <w:r>
        <w:rPr>
          <w:rFonts w:ascii="Helvetica" w:eastAsia="Times New Roman" w:hAnsi="Helvetica" w:cs="Helvetica"/>
          <w:b w:val="0"/>
          <w:sz w:val="20"/>
          <w:szCs w:val="20"/>
        </w:rPr>
        <w:t xml:space="preserve">n </w:t>
      </w:r>
      <w:r w:rsidRPr="006010E7">
        <w:rPr>
          <w:rFonts w:ascii="Helvetica" w:eastAsia="Times New Roman" w:hAnsi="Helvetica" w:cs="Helvetica"/>
          <w:b w:val="0"/>
          <w:i/>
          <w:sz w:val="20"/>
          <w:szCs w:val="20"/>
        </w:rPr>
        <w:t>Move Object to Slit Centre</w:t>
      </w:r>
      <w:r>
        <w:rPr>
          <w:rFonts w:ascii="Helvetica" w:eastAsia="Times New Roman" w:hAnsi="Helvetica" w:cs="Helvetica"/>
          <w:b w:val="0"/>
          <w:sz w:val="20"/>
          <w:szCs w:val="20"/>
        </w:rPr>
        <w:t xml:space="preserve">. The telescope will move </w:t>
      </w:r>
      <w:r w:rsidR="006010E7">
        <w:rPr>
          <w:rFonts w:ascii="Helvetica" w:eastAsia="Times New Roman" w:hAnsi="Helvetica" w:cs="Helvetica"/>
          <w:b w:val="0"/>
          <w:sz w:val="20"/>
          <w:szCs w:val="20"/>
        </w:rPr>
        <w:t xml:space="preserve">to acquire the target </w:t>
      </w:r>
      <w:r>
        <w:rPr>
          <w:rFonts w:ascii="Helvetica" w:eastAsia="Times New Roman" w:hAnsi="Helvetica" w:cs="Helvetica"/>
          <w:b w:val="0"/>
          <w:sz w:val="20"/>
          <w:szCs w:val="20"/>
        </w:rPr>
        <w:t xml:space="preserve">and another ACAM exposure will be taken automatically and displayed. </w:t>
      </w:r>
      <w:r>
        <w:rPr>
          <w:rFonts w:ascii="Helvetica" w:eastAsia="Times New Roman" w:hAnsi="Helvetica" w:cs="Helvetica"/>
          <w:b w:val="0"/>
          <w:sz w:val="20"/>
          <w:szCs w:val="20"/>
        </w:rPr>
        <w:t xml:space="preserve">The target should now be positioned on the 'cross' which represents the slit centre. </w:t>
      </w:r>
    </w:p>
    <w:p w:rsidR="00B16315" w:rsidRDefault="00B16315" w:rsidP="006470E7">
      <w:pPr>
        <w:pStyle w:val="Heading3"/>
        <w:spacing w:before="0" w:beforeAutospacing="0" w:after="0" w:afterAutospacing="0"/>
        <w:divId w:val="376584858"/>
        <w:rPr>
          <w:rFonts w:ascii="Helvetica" w:eastAsia="Times New Roman" w:hAnsi="Helvetica" w:cs="Helvetica"/>
          <w:b w:val="0"/>
          <w:sz w:val="20"/>
          <w:szCs w:val="20"/>
        </w:rPr>
      </w:pPr>
    </w:p>
    <w:p w:rsidR="00000000" w:rsidRPr="00B16315" w:rsidRDefault="00B16315" w:rsidP="006470E7">
      <w:pPr>
        <w:pStyle w:val="Heading3"/>
        <w:spacing w:before="0" w:beforeAutospacing="0" w:after="0" w:afterAutospacing="0"/>
        <w:divId w:val="376584858"/>
        <w:rPr>
          <w:rFonts w:ascii="Helvetica" w:eastAsia="Times New Roman" w:hAnsi="Helvetica" w:cs="Helvetica"/>
          <w:b w:val="0"/>
          <w:sz w:val="20"/>
          <w:szCs w:val="20"/>
        </w:rPr>
      </w:pPr>
      <w:r>
        <w:rPr>
          <w:rFonts w:ascii="Helvetica" w:eastAsia="Times New Roman" w:hAnsi="Helvetica" w:cs="Helvetica"/>
          <w:b w:val="0"/>
          <w:sz w:val="20"/>
          <w:szCs w:val="20"/>
        </w:rPr>
        <w:t xml:space="preserve">5. </w:t>
      </w:r>
      <w:r w:rsidR="00DB19A0">
        <w:rPr>
          <w:rFonts w:ascii="Arial" w:eastAsia="Times New Roman" w:hAnsi="Arial" w:cs="Arial"/>
          <w:b w:val="0"/>
          <w:bCs w:val="0"/>
          <w:sz w:val="20"/>
          <w:szCs w:val="20"/>
        </w:rPr>
        <w:t xml:space="preserve">Start the </w:t>
      </w:r>
      <w:r w:rsidR="00EE7B7B">
        <w:rPr>
          <w:rFonts w:ascii="Arial" w:eastAsia="Times New Roman" w:hAnsi="Arial" w:cs="Arial"/>
          <w:b w:val="0"/>
          <w:bCs w:val="0"/>
          <w:sz w:val="20"/>
          <w:szCs w:val="20"/>
        </w:rPr>
        <w:t>auto</w:t>
      </w:r>
      <w:r w:rsidR="00DB19A0">
        <w:rPr>
          <w:rFonts w:ascii="Arial" w:eastAsia="Times New Roman" w:hAnsi="Arial" w:cs="Arial"/>
          <w:b w:val="0"/>
          <w:bCs w:val="0"/>
          <w:sz w:val="20"/>
          <w:szCs w:val="20"/>
        </w:rPr>
        <w:t xml:space="preserve">guiding and finetune the </w:t>
      </w:r>
      <w:r w:rsidR="00DB19A0">
        <w:rPr>
          <w:rFonts w:ascii="Arial" w:eastAsia="Times New Roman" w:hAnsi="Arial" w:cs="Arial"/>
          <w:b w:val="0"/>
          <w:bCs w:val="0"/>
          <w:sz w:val="20"/>
          <w:szCs w:val="20"/>
        </w:rPr>
        <w:t xml:space="preserve">position of the target if necessary, using the acquisition tool again and/or the TCS handset (ask the TO). The handset is more accurate for small sub-arcsec moves. The target should now be centred in the y direction of the slit overlay. </w:t>
      </w:r>
      <w:r w:rsidR="00DB19A0">
        <w:rPr>
          <w:rFonts w:ascii="Helvetica" w:eastAsia="Times New Roman" w:hAnsi="Helvetica" w:cs="Helvetica"/>
          <w:b w:val="0"/>
          <w:sz w:val="20"/>
          <w:szCs w:val="20"/>
        </w:rPr>
        <w:t>For faint targets a</w:t>
      </w:r>
      <w:r w:rsidR="00DB19A0">
        <w:rPr>
          <w:rFonts w:ascii="Helvetica" w:eastAsia="Times New Roman" w:hAnsi="Helvetica" w:cs="Helvetica"/>
          <w:b w:val="0"/>
          <w:sz w:val="20"/>
          <w:szCs w:val="20"/>
        </w:rPr>
        <w:t>nd/or narrow slits, it is advisable to use a couple of iterations to acquire a target on the slit.</w:t>
      </w:r>
      <w:r w:rsidR="00DB19A0">
        <w:rPr>
          <w:rFonts w:ascii="Helvetica" w:eastAsia="Times New Roman" w:hAnsi="Helvetica" w:cs="Helvetica"/>
          <w:b w:val="0"/>
          <w:sz w:val="20"/>
          <w:szCs w:val="20"/>
        </w:rPr>
        <w:br/>
      </w:r>
    </w:p>
    <w:p w:rsidR="00000000" w:rsidRDefault="00B16315" w:rsidP="00A62777">
      <w:pPr>
        <w:pStyle w:val="Heading3"/>
        <w:spacing w:before="0" w:beforeAutospacing="0" w:after="0" w:afterAutospacing="0"/>
        <w:divId w:val="376584858"/>
        <w:rPr>
          <w:rFonts w:ascii="Arial" w:eastAsia="Times New Roman" w:hAnsi="Arial" w:cs="Arial"/>
          <w:b w:val="0"/>
          <w:bCs w:val="0"/>
          <w:sz w:val="20"/>
          <w:szCs w:val="20"/>
        </w:rPr>
      </w:pPr>
      <w:r>
        <w:rPr>
          <w:rFonts w:ascii="Arial" w:eastAsia="Times New Roman" w:hAnsi="Arial" w:cs="Arial"/>
          <w:b w:val="0"/>
          <w:bCs w:val="0"/>
          <w:sz w:val="20"/>
          <w:szCs w:val="20"/>
        </w:rPr>
        <w:t>6</w:t>
      </w:r>
      <w:r w:rsidR="006010E7">
        <w:rPr>
          <w:rFonts w:ascii="Arial" w:eastAsia="Times New Roman" w:hAnsi="Arial" w:cs="Arial"/>
          <w:b w:val="0"/>
          <w:bCs w:val="0"/>
          <w:sz w:val="20"/>
          <w:szCs w:val="20"/>
        </w:rPr>
        <w:t xml:space="preserve">. </w:t>
      </w:r>
      <w:r w:rsidR="009D4B2B">
        <w:rPr>
          <w:rFonts w:ascii="Helvetica" w:eastAsia="Times New Roman" w:hAnsi="Helvetica" w:cs="Helvetica"/>
          <w:b w:val="0"/>
          <w:sz w:val="20"/>
          <w:szCs w:val="20"/>
        </w:rPr>
        <w:t xml:space="preserve">In the </w:t>
      </w:r>
      <w:r w:rsidR="009D4B2B">
        <w:rPr>
          <w:rFonts w:ascii="Helvetica" w:eastAsia="Times New Roman" w:hAnsi="Helvetica" w:cs="Helvetica"/>
          <w:b w:val="0"/>
          <w:i/>
          <w:sz w:val="20"/>
          <w:szCs w:val="20"/>
        </w:rPr>
        <w:t>ACAM Image Acquisition</w:t>
      </w:r>
      <w:r w:rsidR="009D4B2B">
        <w:rPr>
          <w:rFonts w:ascii="Helvetica" w:eastAsia="Times New Roman" w:hAnsi="Helvetica" w:cs="Helvetica"/>
          <w:b w:val="0"/>
          <w:sz w:val="20"/>
          <w:szCs w:val="20"/>
        </w:rPr>
        <w:t xml:space="preserve"> window, click on</w:t>
      </w:r>
      <w:r w:rsidR="00DB19A0">
        <w:rPr>
          <w:rFonts w:ascii="Arial" w:eastAsia="Times New Roman" w:hAnsi="Arial" w:cs="Arial"/>
          <w:b w:val="0"/>
          <w:bCs w:val="0"/>
          <w:sz w:val="20"/>
          <w:szCs w:val="20"/>
        </w:rPr>
        <w:t xml:space="preserve"> </w:t>
      </w:r>
      <w:r w:rsidR="006010E7" w:rsidRPr="006010E7">
        <w:rPr>
          <w:rFonts w:ascii="Arial" w:eastAsia="Times New Roman" w:hAnsi="Arial" w:cs="Arial"/>
          <w:b w:val="0"/>
          <w:bCs w:val="0"/>
          <w:i/>
          <w:sz w:val="20"/>
          <w:szCs w:val="20"/>
        </w:rPr>
        <w:t xml:space="preserve">Grab </w:t>
      </w:r>
      <w:r w:rsidR="00DB19A0" w:rsidRPr="006010E7">
        <w:rPr>
          <w:rFonts w:ascii="Arial" w:eastAsia="Times New Roman" w:hAnsi="Arial" w:cs="Arial"/>
          <w:b w:val="0"/>
          <w:bCs w:val="0"/>
          <w:i/>
          <w:sz w:val="20"/>
          <w:szCs w:val="20"/>
        </w:rPr>
        <w:t>Through Slit Image</w:t>
      </w:r>
      <w:r w:rsidR="00DB19A0">
        <w:rPr>
          <w:rFonts w:ascii="Arial" w:eastAsia="Times New Roman" w:hAnsi="Arial" w:cs="Arial"/>
          <w:b w:val="0"/>
          <w:bCs w:val="0"/>
          <w:sz w:val="20"/>
          <w:szCs w:val="20"/>
        </w:rPr>
        <w:t xml:space="preserve"> to see an image of the slit and the target. Confirm that the tar</w:t>
      </w:r>
      <w:r w:rsidR="00E03F90">
        <w:rPr>
          <w:rFonts w:ascii="Arial" w:eastAsia="Times New Roman" w:hAnsi="Arial" w:cs="Arial"/>
          <w:b w:val="0"/>
          <w:bCs w:val="0"/>
          <w:sz w:val="20"/>
          <w:szCs w:val="20"/>
        </w:rPr>
        <w:t>get is well centred on the slit, and finetune</w:t>
      </w:r>
      <w:r w:rsidR="006010E7">
        <w:rPr>
          <w:rFonts w:ascii="Arial" w:eastAsia="Times New Roman" w:hAnsi="Arial" w:cs="Arial"/>
          <w:b w:val="0"/>
          <w:bCs w:val="0"/>
          <w:sz w:val="20"/>
          <w:szCs w:val="20"/>
        </w:rPr>
        <w:t xml:space="preserve"> </w:t>
      </w:r>
      <w:r w:rsidR="000546BD">
        <w:rPr>
          <w:rFonts w:ascii="Arial" w:eastAsia="Times New Roman" w:hAnsi="Arial" w:cs="Arial"/>
          <w:b w:val="0"/>
          <w:bCs w:val="0"/>
          <w:sz w:val="20"/>
          <w:szCs w:val="20"/>
        </w:rPr>
        <w:t xml:space="preserve">again </w:t>
      </w:r>
      <w:r w:rsidR="006010E7">
        <w:rPr>
          <w:rFonts w:ascii="Arial" w:eastAsia="Times New Roman" w:hAnsi="Arial" w:cs="Arial"/>
          <w:b w:val="0"/>
          <w:bCs w:val="0"/>
          <w:sz w:val="20"/>
          <w:szCs w:val="20"/>
        </w:rPr>
        <w:t xml:space="preserve">if necessary </w:t>
      </w:r>
      <w:r w:rsidR="00A62777">
        <w:rPr>
          <w:rFonts w:ascii="Arial" w:eastAsia="Times New Roman" w:hAnsi="Arial" w:cs="Arial"/>
          <w:b w:val="0"/>
          <w:bCs w:val="0"/>
          <w:sz w:val="20"/>
          <w:szCs w:val="20"/>
        </w:rPr>
        <w:t>as in step 4</w:t>
      </w:r>
      <w:r w:rsidR="006010E7">
        <w:rPr>
          <w:rFonts w:ascii="Arial" w:eastAsia="Times New Roman" w:hAnsi="Arial" w:cs="Arial"/>
          <w:b w:val="0"/>
          <w:bCs w:val="0"/>
          <w:sz w:val="20"/>
          <w:szCs w:val="20"/>
        </w:rPr>
        <w:t>.</w:t>
      </w:r>
    </w:p>
    <w:p w:rsidR="00000000" w:rsidRDefault="00DB19A0" w:rsidP="006470E7">
      <w:pPr>
        <w:pStyle w:val="Heading3"/>
        <w:spacing w:before="0" w:beforeAutospacing="0" w:after="0" w:afterAutospacing="0"/>
        <w:divId w:val="376584858"/>
        <w:rPr>
          <w:rFonts w:ascii="Arial" w:eastAsia="Times New Roman" w:hAnsi="Arial" w:cs="Arial"/>
          <w:b w:val="0"/>
          <w:bCs w:val="0"/>
          <w:sz w:val="20"/>
          <w:szCs w:val="20"/>
        </w:rPr>
      </w:pPr>
    </w:p>
    <w:p w:rsidR="00DB19A0" w:rsidRDefault="00B16315" w:rsidP="006470E7">
      <w:pPr>
        <w:pStyle w:val="Heading3"/>
        <w:spacing w:before="0" w:beforeAutospacing="0" w:after="0" w:afterAutospacing="0"/>
        <w:divId w:val="376584858"/>
        <w:rPr>
          <w:rFonts w:ascii="Arial" w:eastAsia="Times New Roman" w:hAnsi="Arial" w:cs="Arial"/>
          <w:bCs w:val="0"/>
          <w:sz w:val="20"/>
          <w:szCs w:val="20"/>
        </w:rPr>
      </w:pPr>
      <w:r>
        <w:rPr>
          <w:rFonts w:ascii="Arial" w:eastAsia="Times New Roman" w:hAnsi="Arial" w:cs="Arial"/>
          <w:b w:val="0"/>
          <w:bCs w:val="0"/>
          <w:sz w:val="20"/>
          <w:szCs w:val="20"/>
        </w:rPr>
        <w:t>7</w:t>
      </w:r>
      <w:r w:rsidR="00DB19A0">
        <w:rPr>
          <w:rFonts w:ascii="Arial" w:eastAsia="Times New Roman" w:hAnsi="Arial" w:cs="Arial"/>
          <w:b w:val="0"/>
          <w:bCs w:val="0"/>
          <w:sz w:val="20"/>
          <w:szCs w:val="20"/>
        </w:rPr>
        <w:t>. Configure ACAM for spect</w:t>
      </w:r>
      <w:r w:rsidR="00DB19A0">
        <w:rPr>
          <w:rFonts w:ascii="Arial" w:eastAsia="Times New Roman" w:hAnsi="Arial" w:cs="Arial"/>
          <w:b w:val="0"/>
          <w:bCs w:val="0"/>
          <w:sz w:val="20"/>
          <w:szCs w:val="20"/>
        </w:rPr>
        <w:t xml:space="preserve">roscopy. e.g. </w:t>
      </w:r>
      <w:r w:rsidR="00DB19A0">
        <w:rPr>
          <w:rFonts w:ascii="Arial" w:eastAsia="Times New Roman" w:hAnsi="Arial" w:cs="Arial"/>
          <w:b w:val="0"/>
          <w:bCs w:val="0"/>
          <w:color w:val="000000"/>
          <w:sz w:val="20"/>
          <w:szCs w:val="20"/>
        </w:rPr>
        <w:t xml:space="preserve">TO&gt; acamspec V400 1 (for the V400 grism and 1 arcsec slit).   </w:t>
      </w:r>
      <w:r w:rsidR="00DB19A0">
        <w:rPr>
          <w:rFonts w:ascii="Arial" w:eastAsia="Times New Roman" w:hAnsi="Arial" w:cs="Arial"/>
          <w:bCs w:val="0"/>
          <w:color w:val="FF0000"/>
          <w:sz w:val="24"/>
          <w:szCs w:val="24"/>
        </w:rPr>
        <w:t>REMEMBER THE GRISM!</w:t>
      </w:r>
      <w:bookmarkStart w:id="12" w:name="SingleTargetSlitCentre"/>
      <w:bookmarkEnd w:id="12"/>
    </w:p>
    <w:sectPr w:rsidR="00DB19A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Nimbus Sans L">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63502B"/>
    <w:rsid w:val="000120AB"/>
    <w:rsid w:val="000546BD"/>
    <w:rsid w:val="000E6F4F"/>
    <w:rsid w:val="00162788"/>
    <w:rsid w:val="004C52F1"/>
    <w:rsid w:val="006010E7"/>
    <w:rsid w:val="00621531"/>
    <w:rsid w:val="0063502B"/>
    <w:rsid w:val="006470E7"/>
    <w:rsid w:val="00720533"/>
    <w:rsid w:val="008A3E5B"/>
    <w:rsid w:val="009D4B2B"/>
    <w:rsid w:val="00A62777"/>
    <w:rsid w:val="00B16315"/>
    <w:rsid w:val="00D0161F"/>
    <w:rsid w:val="00D75258"/>
    <w:rsid w:val="00DB19A0"/>
    <w:rsid w:val="00E03F90"/>
    <w:rsid w:val="00E44BBC"/>
    <w:rsid w:val="00EE7B7B"/>
    <w:rsid w:val="00F21A28"/>
    <w:rsid w:val="00FA57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eastAsiaTheme="minorEastAsia"/>
      <w:sz w:val="24"/>
      <w:szCs w:val="24"/>
    </w:rPr>
  </w:style>
  <w:style w:type="paragraph" w:styleId="Heading1">
    <w:name w:val="heading 1"/>
    <w:basedOn w:val="Normal"/>
    <w:link w:val="Heading1Char"/>
    <w:uiPriority w:val="9"/>
    <w:qFormat/>
    <w:pPr>
      <w:outlineLvl w:val="0"/>
    </w:pPr>
    <w:rPr>
      <w:b/>
      <w:bCs/>
      <w:kern w:val="36"/>
      <w:sz w:val="48"/>
      <w:szCs w:val="48"/>
    </w:rPr>
  </w:style>
  <w:style w:type="paragraph" w:styleId="Heading2">
    <w:name w:val="heading 2"/>
    <w:basedOn w:val="Normal"/>
    <w:next w:val="Normal"/>
    <w:link w:val="Heading2Char"/>
    <w:uiPriority w:val="9"/>
    <w:semiHidden/>
    <w:unhideWhenUsed/>
    <w:qFormat/>
    <w:pPr>
      <w:keepNext/>
      <w:keepLines/>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0000FF"/>
      <w:u w:val="single"/>
    </w:rPr>
  </w:style>
  <w:style w:type="paragraph" w:styleId="HTMLAddress">
    <w:name w:val="HTML Address"/>
    <w:basedOn w:val="Normal"/>
    <w:link w:val="HTMLAddressChar"/>
    <w:uiPriority w:val="99"/>
    <w:semiHidden/>
    <w:unhideWhenUsed/>
    <w:pPr>
      <w:spacing w:before="0" w:beforeAutospacing="0" w:after="0" w:afterAutospacing="0"/>
    </w:pPr>
    <w:rPr>
      <w:i/>
      <w:iCs/>
    </w:rPr>
  </w:style>
  <w:style w:type="character" w:customStyle="1" w:styleId="HTMLAddressChar">
    <w:name w:val="HTML Address Char"/>
    <w:basedOn w:val="DefaultParagraphFont"/>
    <w:link w:val="HTMLAddress"/>
    <w:uiPriority w:val="99"/>
    <w:semiHidden/>
    <w:locked/>
    <w:rPr>
      <w:rFonts w:ascii="Times New Roman" w:eastAsiaTheme="minorEastAsia" w:hAnsi="Times New Roman" w:cs="Times New Roman" w:hint="default"/>
      <w:i/>
      <w:iCs/>
      <w:sz w:val="24"/>
      <w:szCs w:val="24"/>
    </w:rPr>
  </w:style>
  <w:style w:type="character" w:customStyle="1" w:styleId="Heading1Char">
    <w:name w:val="Heading 1 Char"/>
    <w:basedOn w:val="DefaultParagraphFont"/>
    <w:link w:val="Heading1"/>
    <w:uiPriority w:val="9"/>
    <w:locked/>
    <w:rPr>
      <w:rFonts w:asciiTheme="majorHAnsi" w:eastAsiaTheme="majorEastAsia" w:hAnsiTheme="majorHAnsi" w:cstheme="majorBidi" w:hint="default"/>
      <w:b/>
      <w:bCs/>
      <w:color w:val="365F91" w:themeColor="accent1" w:themeShade="BF"/>
      <w:sz w:val="28"/>
      <w:szCs w:val="28"/>
    </w:rPr>
  </w:style>
  <w:style w:type="character" w:customStyle="1" w:styleId="Heading2Char">
    <w:name w:val="Heading 2 Char"/>
    <w:basedOn w:val="DefaultParagraphFont"/>
    <w:link w:val="Heading2"/>
    <w:uiPriority w:val="9"/>
    <w:semiHidden/>
    <w:locked/>
    <w:rPr>
      <w:rFonts w:asciiTheme="majorHAnsi" w:eastAsiaTheme="majorEastAsia" w:hAnsiTheme="majorHAnsi" w:cstheme="majorBidi" w:hint="default"/>
      <w:b/>
      <w:bCs/>
      <w:color w:val="4F81BD" w:themeColor="accent1"/>
      <w:sz w:val="26"/>
      <w:szCs w:val="26"/>
    </w:rPr>
  </w:style>
  <w:style w:type="character" w:customStyle="1" w:styleId="Heading3Char">
    <w:name w:val="Heading 3 Char"/>
    <w:basedOn w:val="DefaultParagraphFont"/>
    <w:link w:val="Heading3"/>
    <w:uiPriority w:val="9"/>
    <w:semiHidden/>
    <w:locked/>
    <w:rPr>
      <w:rFonts w:asciiTheme="majorHAnsi" w:eastAsiaTheme="majorEastAsia" w:hAnsiTheme="majorHAnsi" w:cstheme="majorBidi" w:hint="default"/>
      <w:b/>
      <w:bCs/>
      <w:color w:val="4F81BD" w:themeColor="accent1"/>
      <w:sz w:val="24"/>
      <w:szCs w:val="24"/>
    </w:rPr>
  </w:style>
  <w:style w:type="character" w:styleId="HTMLTypewriter">
    <w:name w:val="HTML Typewriter"/>
    <w:basedOn w:val="DefaultParagraphFont"/>
    <w:uiPriority w:val="99"/>
    <w:semiHidden/>
    <w:unhideWhenUsed/>
    <w:rPr>
      <w:rFonts w:ascii="Courier" w:eastAsiaTheme="minorEastAsia" w:hAnsi="Courier" w:cs="Courier New" w:hint="default"/>
      <w:sz w:val="24"/>
      <w:szCs w:val="24"/>
    </w:rPr>
  </w:style>
  <w:style w:type="paragraph" w:styleId="NormalWeb">
    <w:name w:val="Normal (Web)"/>
    <w:basedOn w:val="Normal"/>
    <w:uiPriority w:val="99"/>
    <w:semiHidden/>
    <w:unhideWhenUsed/>
    <w:pPr>
      <w:spacing w:after="115" w:afterAutospacing="0"/>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paragraph" w:customStyle="1" w:styleId="body-western">
    <w:name w:val="body-western"/>
    <w:basedOn w:val="Normal"/>
    <w:uiPriority w:val="99"/>
    <w:pPr>
      <w:spacing w:after="0" w:afterAutospacing="0"/>
    </w:pPr>
    <w:rPr>
      <w:rFonts w:ascii="Nimbus Sans L" w:hAnsi="Nimbus Sans L"/>
      <w:sz w:val="20"/>
      <w:szCs w:val="20"/>
    </w:rPr>
  </w:style>
  <w:style w:type="paragraph" w:customStyle="1" w:styleId="body-cjk">
    <w:name w:val="body-cjk"/>
    <w:basedOn w:val="Normal"/>
    <w:uiPriority w:val="99"/>
    <w:pPr>
      <w:spacing w:after="0" w:afterAutospacing="0"/>
    </w:pPr>
    <w:rPr>
      <w:sz w:val="20"/>
      <w:szCs w:val="20"/>
    </w:rPr>
  </w:style>
  <w:style w:type="paragraph" w:customStyle="1" w:styleId="body-ctl">
    <w:name w:val="body-ctl"/>
    <w:basedOn w:val="Normal"/>
    <w:uiPriority w:val="99"/>
    <w:pPr>
      <w:spacing w:after="0" w:afterAutospacing="0"/>
    </w:pPr>
    <w:rPr>
      <w:sz w:val="20"/>
      <w:szCs w:val="20"/>
    </w:rPr>
  </w:style>
  <w:style w:type="paragraph" w:customStyle="1" w:styleId="head">
    <w:name w:val="head"/>
    <w:basedOn w:val="Normal"/>
    <w:uiPriority w:val="99"/>
    <w:pPr>
      <w:spacing w:before="360" w:beforeAutospacing="0" w:after="115" w:afterAutospacing="0"/>
      <w:ind w:left="-360"/>
      <w:jc w:val="right"/>
    </w:pPr>
    <w:rPr>
      <w:rFonts w:ascii="Arial" w:hAnsi="Arial" w:cs="Arial"/>
    </w:rPr>
  </w:style>
  <w:style w:type="paragraph" w:customStyle="1" w:styleId="nav">
    <w:name w:val="nav"/>
    <w:basedOn w:val="Normal"/>
    <w:uiPriority w:val="99"/>
    <w:pPr>
      <w:spacing w:after="115" w:afterAutospacing="0"/>
      <w:jc w:val="center"/>
    </w:pPr>
    <w:rPr>
      <w:rFonts w:ascii="Arial" w:hAnsi="Arial" w:cs="Arial"/>
      <w:color w:val="0000FF"/>
      <w:sz w:val="20"/>
      <w:szCs w:val="20"/>
    </w:rPr>
  </w:style>
  <w:style w:type="paragraph" w:customStyle="1" w:styleId="table">
    <w:name w:val="table"/>
    <w:basedOn w:val="Normal"/>
    <w:uiPriority w:val="99"/>
    <w:pPr>
      <w:spacing w:after="115" w:afterAutospacing="0"/>
      <w:jc w:val="center"/>
    </w:pPr>
    <w:rPr>
      <w:rFonts w:ascii="Arial" w:hAnsi="Arial" w:cs="Arial"/>
    </w:rPr>
  </w:style>
  <w:style w:type="paragraph" w:customStyle="1" w:styleId="offset">
    <w:name w:val="offset"/>
    <w:basedOn w:val="Normal"/>
    <w:uiPriority w:val="99"/>
    <w:pPr>
      <w:spacing w:after="115" w:afterAutospacing="0"/>
      <w:ind w:left="4320"/>
    </w:pPr>
  </w:style>
  <w:style w:type="paragraph" w:customStyle="1" w:styleId="offset1">
    <w:name w:val="offset1"/>
    <w:basedOn w:val="Normal"/>
    <w:uiPriority w:val="99"/>
    <w:pPr>
      <w:spacing w:after="115" w:afterAutospacing="0"/>
      <w:ind w:left="1680"/>
    </w:pPr>
  </w:style>
  <w:style w:type="paragraph" w:customStyle="1" w:styleId="offset2">
    <w:name w:val="offset2"/>
    <w:basedOn w:val="Normal"/>
    <w:uiPriority w:val="99"/>
    <w:pPr>
      <w:spacing w:after="115" w:afterAutospacing="0"/>
      <w:ind w:left="3600"/>
    </w:pPr>
  </w:style>
  <w:style w:type="paragraph" w:customStyle="1" w:styleId="offset3">
    <w:name w:val="offset3"/>
    <w:basedOn w:val="Normal"/>
    <w:uiPriority w:val="99"/>
    <w:pPr>
      <w:spacing w:after="115" w:afterAutospacing="0"/>
      <w:ind w:left="2640"/>
    </w:pPr>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1282804116">
      <w:bodyDiv w:val="1"/>
      <w:marLeft w:val="480"/>
      <w:marRight w:val="240"/>
      <w:marTop w:val="0"/>
      <w:marBottom w:val="0"/>
      <w:divBdr>
        <w:top w:val="none" w:sz="0" w:space="0" w:color="auto"/>
        <w:left w:val="none" w:sz="0" w:space="0" w:color="auto"/>
        <w:bottom w:val="none" w:sz="0" w:space="0" w:color="auto"/>
        <w:right w:val="none" w:sz="0" w:space="0" w:color="auto"/>
      </w:divBdr>
      <w:divsChild>
        <w:div w:id="1215504210">
          <w:marLeft w:val="-360"/>
          <w:marRight w:val="0"/>
          <w:marTop w:val="360"/>
          <w:marBottom w:val="0"/>
          <w:divBdr>
            <w:top w:val="none" w:sz="0" w:space="0" w:color="auto"/>
            <w:left w:val="none" w:sz="0" w:space="0" w:color="auto"/>
            <w:bottom w:val="none" w:sz="0" w:space="0" w:color="auto"/>
            <w:right w:val="none" w:sz="0" w:space="0" w:color="auto"/>
          </w:divBdr>
        </w:div>
        <w:div w:id="376584858">
          <w:marLeft w:val="-360"/>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ing/WHT/ACAM/ACAM%20Acqtool%20User%20Guide_files/AcamAcqtoolMainGUI.p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C475-B62B-4D9B-AB99-963ADB55A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484</Words>
  <Characters>2760</Characters>
  <Application>Microsoft Office Word</Application>
  <DocSecurity>0</DocSecurity>
  <Lines>23</Lines>
  <Paragraphs>6</Paragraphs>
  <ScaleCrop>false</ScaleCrop>
  <Company>Microsoft</Company>
  <LinksUpToDate>false</LinksUpToDate>
  <CharactersWithSpaces>3238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ACAM Acqtool User Guide</dc:title>
  <dc:creator>fiona</dc:creator>
  <cp:lastModifiedBy>fiona</cp:lastModifiedBy>
  <cp:revision>21</cp:revision>
  <cp:lastPrinted>2012-09-21T01:20:00Z</cp:lastPrinted>
  <dcterms:created xsi:type="dcterms:W3CDTF">2012-09-21T00:57:00Z</dcterms:created>
  <dcterms:modified xsi:type="dcterms:W3CDTF">2012-09-21T01:28:00Z</dcterms:modified>
</cp:coreProperties>
</file>